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Relatório Estratégico de Inteligência Artificial para o Ecossistema Factorial: Fundamentos, Aplicações e Futuro do Trabalho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Introdução: A Mudança de Paradigma na Gestão de Pessoas e Parcerias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introdução da Inteligência Artificial (IA) no ambiente corporativo não representa apenas uma atualização tecnológica incremental; trata-se de uma mudança fundamental na arquitetura do trabalho. Para uma organização como a Factorial, que opera na interseção crítica entre recursos humanos (RH) e gestão empresarial, a compreensão profunda dessa tecnologia transcende a mera curiosidade técnica. Ela se torna um imperativo estratégico para a sobrevivência e o crescimento no mercado europeu e global. O lançamento do </w:t>
      </w:r>
      <w:r w:rsidDel="00000000" w:rsidR="00000000" w:rsidRPr="00000000">
        <w:rPr>
          <w:rFonts w:ascii="Google Sans Text" w:cs="Google Sans Text" w:eastAsia="Google Sans Text" w:hAnsi="Google Sans Text"/>
          <w:i w:val="1"/>
          <w:iCs w:val="1"/>
          <w:color w:val="1f1f1f"/>
          <w:rtl w:val="0"/>
        </w:rPr>
        <w:t xml:space="preserve">Factorial One</w:t>
      </w:r>
      <w:r w:rsidDel="00000000" w:rsidR="00000000" w:rsidRPr="00000000">
        <w:rPr>
          <w:rFonts w:ascii="Google Sans Text" w:cs="Google Sans Text" w:eastAsia="Google Sans Text" w:hAnsi="Google Sans Text"/>
          <w:color w:val="1f1f1f"/>
          <w:rtl w:val="0"/>
        </w:rPr>
        <w:t xml:space="preserve"> sinaliza que a empresa não está apenas reagindo a essa tendência, mas posicionando-se ativamente como protagonista na transição de "Sistemas de Registro" (onde os dados apenas residem) para "Sistemas de Inteligência" (onde os dados trabalham ativamente).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relatório serve como base curricular para a capacitação interna de colaboradores da Factorial. O objetivo é equipar gerentes de parcerias, especialistas em RH e equipes operacionais com um entendimento robusto, matizado e prático sobre o que é a IA, como ela difere das tecnologias anteriores e, crucialmente, como ela pode ser aplicada para gerar valor tangível. Ao contrário de visões apocalípticas ou excessivamente otimistas, este documento adota uma postura analítica e pragmática: a IA não é uma substituta da agência humana, mas uma multiplicadora de impacto organizacional.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 contexto atual, observamos que empresas em todo o mundo estão lutando para passar da teoria à prática. Enquanto 30% dos funcionários veem a IA como uma oportunidade, uma parcela significativa ainda a encara com apreensão ou como um desafio técnico insuperável.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Para os profissionais da Factorial, entender a "caixa preta" da IA é essencial não apenas para o uso interno, mas para articular a proposta de valor do </w:t>
      </w:r>
      <w:r w:rsidDel="00000000" w:rsidR="00000000" w:rsidRPr="00000000">
        <w:rPr>
          <w:rFonts w:ascii="Google Sans Text" w:cs="Google Sans Text" w:eastAsia="Google Sans Text" w:hAnsi="Google Sans Text"/>
          <w:i w:val="1"/>
          <w:iCs w:val="1"/>
          <w:color w:val="1f1f1f"/>
          <w:rtl w:val="0"/>
        </w:rPr>
        <w:t xml:space="preserve">Factorial One</w:t>
      </w:r>
      <w:r w:rsidDel="00000000" w:rsidR="00000000" w:rsidRPr="00000000">
        <w:rPr>
          <w:rFonts w:ascii="Google Sans Text" w:cs="Google Sans Text" w:eastAsia="Google Sans Text" w:hAnsi="Google Sans Text"/>
          <w:color w:val="1f1f1f"/>
          <w:rtl w:val="0"/>
        </w:rPr>
        <w:t xml:space="preserve"> para parceiros e clientes que buscam, acima de tudo, eficiência e clareza em seus processos de gestão. A seguir, dissecaremos desde os fundamentos teóricos das redes neurais até as implicações legais de vieses algorítmicos, culminando em diretrizes práticas para a engenharia de prompts e análise de dados.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Fundamentos Teóricos: Desmistificando a Máquina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que qualquer colaborador da Factorial possa vender, suportar ou utilizar ferramentas de IA com eficácia, é imperativo dissipar a névoa terminológica que envolve o campo. Frequentemente, termos como "Inteligência Artificial", "Machine Learning" e "Deep Learning" são utilizados de forma intercambiável em reuniões de negócios, o que gera confusão e alinha expectativas de forma equivocada. Uma distinção precisa é o primeiro passo para a literacia em IA.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 Hierarquia da Inteligência Artificial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Inteligência Artificial é o termo guarda-chuva que engloba qualquer sistema computacional capaz de realizar tarefas que, tradicionalmente, exigiriam inteligência humana. No entanto, a verdadeira revolução reside nas subcamadas dessa tecnologia.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Machine Learning (Aprendizado de Máquina): O Aluno Guiado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 </w:t>
      </w:r>
      <w:r w:rsidDel="00000000" w:rsidR="00000000" w:rsidRPr="00000000">
        <w:rPr>
          <w:rFonts w:ascii="Google Sans Text" w:cs="Google Sans Text" w:eastAsia="Google Sans Text" w:hAnsi="Google Sans Text"/>
          <w:i w:val="1"/>
          <w:iCs w:val="1"/>
          <w:color w:val="1f1f1f"/>
          <w:rtl w:val="0"/>
        </w:rPr>
        <w:t xml:space="preserve">Machine Learning</w:t>
      </w:r>
      <w:r w:rsidDel="00000000" w:rsidR="00000000" w:rsidRPr="00000000">
        <w:rPr>
          <w:rFonts w:ascii="Google Sans Text" w:cs="Google Sans Text" w:eastAsia="Google Sans Text" w:hAnsi="Google Sans Text"/>
          <w:color w:val="1f1f1f"/>
          <w:rtl w:val="0"/>
        </w:rPr>
        <w:t xml:space="preserve"> (ML) clássico representa uma abordagem onde algoritmos aprendem a identificar padrões em dados, mas dependem fortemente de intervenção humana para saber </w:t>
      </w:r>
      <w:r w:rsidDel="00000000" w:rsidR="00000000" w:rsidRPr="00000000">
        <w:rPr>
          <w:rFonts w:ascii="Google Sans Text" w:cs="Google Sans Text" w:eastAsia="Google Sans Text" w:hAnsi="Google Sans Text"/>
          <w:i w:val="1"/>
          <w:iCs w:val="1"/>
          <w:color w:val="1f1f1f"/>
          <w:rtl w:val="0"/>
        </w:rPr>
        <w:t xml:space="preserve">o que</w:t>
      </w:r>
      <w:r w:rsidDel="00000000" w:rsidR="00000000" w:rsidRPr="00000000">
        <w:rPr>
          <w:rFonts w:ascii="Google Sans Text" w:cs="Google Sans Text" w:eastAsia="Google Sans Text" w:hAnsi="Google Sans Text"/>
          <w:color w:val="1f1f1f"/>
          <w:rtl w:val="0"/>
        </w:rPr>
        <w:t xml:space="preserve"> procurar. Neste paradigma, engenheiros e cientistas de dados realizam um processo chamado "engenharia de recursos" (</w:t>
      </w:r>
      <w:r w:rsidDel="00000000" w:rsidR="00000000" w:rsidRPr="00000000">
        <w:rPr>
          <w:rFonts w:ascii="Google Sans Text" w:cs="Google Sans Text" w:eastAsia="Google Sans Text" w:hAnsi="Google Sans Text"/>
          <w:i w:val="1"/>
          <w:iCs w:val="1"/>
          <w:color w:val="1f1f1f"/>
          <w:rtl w:val="0"/>
        </w:rPr>
        <w:t xml:space="preserve">feature engineering</w:t>
      </w:r>
      <w:r w:rsidDel="00000000" w:rsidR="00000000" w:rsidRPr="00000000">
        <w:rPr>
          <w:rFonts w:ascii="Google Sans Text" w:cs="Google Sans Text" w:eastAsia="Google Sans Text" w:hAnsi="Google Sans Text"/>
          <w:color w:val="1f1f1f"/>
          <w:rtl w:val="0"/>
        </w:rPr>
        <w:t xml:space="preserve">). Eles dizem ao modelo: "para prever se este funcionário vai sair da empresa (churn), olhe para o tempo de casa, o salário e a distância do escritório".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Podemos traçar uma analogia com o ensino tradicional em sala de aula. O ML é como um aluno estudando com um livro didático sob a supervisão estrita de um professor. O professor (o humano) destaca os capítulos importantes e corrige o aluno explicitamente quando ele comete um erro. O aluno aprende a generalizar a partir desses exemplos curados, mas sua capacidade de inovação é limitada pelas fronteiras definidas pelo professor. Se o fator determinante para a saída do funcionário for "relacionamento com o gerente" e essa variável não for explicitamente apresentada ao modelo, o ML falhará em fazer a previsão correta.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Deep Learning (Aprendizado Profundo): O Cérebro Autônomo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 </w:t>
      </w:r>
      <w:r w:rsidDel="00000000" w:rsidR="00000000" w:rsidRPr="00000000">
        <w:rPr>
          <w:rFonts w:ascii="Google Sans Text" w:cs="Google Sans Text" w:eastAsia="Google Sans Text" w:hAnsi="Google Sans Text"/>
          <w:i w:val="1"/>
          <w:iCs w:val="1"/>
          <w:color w:val="1f1f1f"/>
          <w:rtl w:val="0"/>
        </w:rPr>
        <w:t xml:space="preserve">Deep Learning</w:t>
      </w:r>
      <w:r w:rsidDel="00000000" w:rsidR="00000000" w:rsidRPr="00000000">
        <w:rPr>
          <w:rFonts w:ascii="Google Sans Text" w:cs="Google Sans Text" w:eastAsia="Google Sans Text" w:hAnsi="Google Sans Text"/>
          <w:color w:val="1f1f1f"/>
          <w:rtl w:val="0"/>
        </w:rPr>
        <w:t xml:space="preserve"> (DL), por outro lado, é um subconjunto do ML que tenta mimetizar a arquitetura biológica do cérebro humano através de redes neurais artificiais. A distinção crucial aqui é a autonomia na extração de recursos. Ao invés de dizer ao modelo "olhe para as orelhas pontudas para identificar um gato", alimentamos a rede com milhões de imagens de gatos. O sistema, através de suas múltiplas camadas de processamento, deduz por conta própria que as orelhas, o formato dos olhos e a textura do pelo são as características definidoras.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estrutura "profunda" refere-se às múltiplas camadas (</w:t>
      </w:r>
      <w:r w:rsidDel="00000000" w:rsidR="00000000" w:rsidRPr="00000000">
        <w:rPr>
          <w:rFonts w:ascii="Google Sans Text" w:cs="Google Sans Text" w:eastAsia="Google Sans Text" w:hAnsi="Google Sans Text"/>
          <w:i w:val="1"/>
          <w:iCs w:val="1"/>
          <w:color w:val="1f1f1f"/>
          <w:rtl w:val="0"/>
        </w:rPr>
        <w:t xml:space="preserve">layers</w:t>
      </w:r>
      <w:r w:rsidDel="00000000" w:rsidR="00000000" w:rsidRPr="00000000">
        <w:rPr>
          <w:rFonts w:ascii="Google Sans Text" w:cs="Google Sans Text" w:eastAsia="Google Sans Text" w:hAnsi="Google Sans Text"/>
          <w:color w:val="1f1f1f"/>
          <w:rtl w:val="0"/>
        </w:rPr>
        <w:t xml:space="preserve">) de neurônios artificiais empilhadas umas sobre as outras.</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Camada de Entrada:</w:t>
      </w:r>
      <w:r w:rsidDel="00000000" w:rsidR="00000000" w:rsidRPr="00000000">
        <w:rPr>
          <w:rFonts w:ascii="Google Sans Text" w:cs="Google Sans Text" w:eastAsia="Google Sans Text" w:hAnsi="Google Sans Text"/>
          <w:color w:val="1f1f1f"/>
          <w:rtl w:val="0"/>
        </w:rPr>
        <w:t xml:space="preserve"> Recebe os dados brutos (pixels de uma imagem, palavras de um texto).</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Camadas Ocultas:</w:t>
      </w:r>
      <w:r w:rsidDel="00000000" w:rsidR="00000000" w:rsidRPr="00000000">
        <w:rPr>
          <w:rFonts w:ascii="Google Sans Text" w:cs="Google Sans Text" w:eastAsia="Google Sans Text" w:hAnsi="Google Sans Text"/>
          <w:color w:val="1f1f1f"/>
          <w:rtl w:val="0"/>
        </w:rPr>
        <w:t xml:space="preserve"> Processam a informação de forma hierárquica. As primeiras camadas podem identificar bordas simples ou sons; as camadas intermediárias combinam essas bordas em formas ou sílabas; as camadas finais reconhecem rostos complexos ou o sentimento de uma frase.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Camada de Saída:</w:t>
      </w:r>
      <w:r w:rsidDel="00000000" w:rsidR="00000000" w:rsidRPr="00000000">
        <w:rPr>
          <w:rFonts w:ascii="Google Sans Text" w:cs="Google Sans Text" w:eastAsia="Google Sans Text" w:hAnsi="Google Sans Text"/>
          <w:color w:val="1f1f1f"/>
          <w:rtl w:val="0"/>
        </w:rPr>
        <w:t xml:space="preserve"> Entrega a previsão final.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um público de negócios, a analogia da hierarquia corporativa é elucidativa. Imagine o Deep Learning como uma grande empresa. Os estagiários (camada de entrada) recebem dados brutos do mercado. Eles passam relatórios para os gerentes júnior, que sintetizam a informação. Estes, por sua vez, reportam aos diretores, que extraem insights mais abstratos e estratégicos. Finalmente, o CEO (camada de saída) toma uma decisão baseada nessa informação altamente refinada e abstrata. Ninguém precisou dizer ao CEO para olhar cada e-mail individualmente; a estrutura da organização (a rede neural) filtrou e processou a relevância autonomamente.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Analogias para Compreensão Empresarial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complexidade matemática das redes neurais pode ser alienante. Para gerentes de parcerias que precisam explicar </w:t>
      </w:r>
      <w:r w:rsidDel="00000000" w:rsidR="00000000" w:rsidRPr="00000000">
        <w:rPr>
          <w:rFonts w:ascii="Google Sans Text" w:cs="Google Sans Text" w:eastAsia="Google Sans Text" w:hAnsi="Google Sans Text"/>
          <w:i w:val="1"/>
          <w:iCs w:val="1"/>
          <w:color w:val="1f1f1f"/>
          <w:rtl w:val="0"/>
        </w:rPr>
        <w:t xml:space="preserve">como</w:t>
      </w:r>
      <w:r w:rsidDel="00000000" w:rsidR="00000000" w:rsidRPr="00000000">
        <w:rPr>
          <w:rFonts w:ascii="Google Sans Text" w:cs="Google Sans Text" w:eastAsia="Google Sans Text" w:hAnsi="Google Sans Text"/>
          <w:color w:val="1f1f1f"/>
          <w:rtl w:val="0"/>
        </w:rPr>
        <w:t xml:space="preserve"> o Factorial One entende dados complexos, o uso de metáforas visuais é uma ferramenta poderosa.</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Aspersor de Jardim (Redes Neurais):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Imagine um sistema de irrigação complexo em um jardim. Um aspersor possui múltiplos bocais que espalham água em diferentes direções. Uma rede neural funciona de maneira similar: ela tem nós de entrada que recebem dados (a água) e nós de saída que produzem resultados (as plantas regadas). O processo de "treinamento" da IA é análogo ao ajuste fino dos bocais e da pressão da água. Inicialmente, a água é espalhada aleatoriamente, molhando a calçada e deixando as flores secas. Com o tempo (iterações de treinamento), ajustamos os bocais (pesos e vieses matemáticos) até que a água atinja exatamente as plantas desejadas, sem desperdício. O sistema aprendeu a configuração ideal para atingir o objetivo.8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Criança no Zoológico (Supervisionado vs. Não Supervisionado):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Imagine uma criança de quatro anos. Desde que nasce, ela está constantemente rodando algoritmos "não supervisionados" para entender o mundo — separando formas, luz e sombra para não esbarrar nas coisas. Ninguém precisa ensinar isso ativamente. No entanto, quando ela vai ao zoológico e aponta para uma zebra chamando-a de "cavalo", ela precisa de um "professor" (aprendizado supervisionado) para corrigir: "Não, isso é uma zebra porque tem listras". A maior parte das aplicações de negócios atuais, incluindo as da Factorial, opera nesta zona híbrida: o modelo tem uma base de conhecimento geral, mas precisa ser refinado (fined-tuned) com os dados específicos da empresa para não confundir conceitos.9</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 Revolução dos Transformers e o Mecanismo de Atenção</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 salto quântico que permitiu o surgimento do ChatGPT, Claude e Gemini — e consequentemente do Factorial One — foi a invenção da arquitetura </w:t>
      </w:r>
      <w:r w:rsidDel="00000000" w:rsidR="00000000" w:rsidRPr="00000000">
        <w:rPr>
          <w:rFonts w:ascii="Google Sans Text" w:cs="Google Sans Text" w:eastAsia="Google Sans Text" w:hAnsi="Google Sans Text"/>
          <w:b w:val="1"/>
          <w:bCs w:val="1"/>
          <w:color w:val="1f1f1f"/>
          <w:rtl w:val="0"/>
        </w:rPr>
        <w:t xml:space="preserve">Transformer</w:t>
      </w:r>
      <w:r w:rsidDel="00000000" w:rsidR="00000000" w:rsidRPr="00000000">
        <w:rPr>
          <w:rFonts w:ascii="Google Sans Text" w:cs="Google Sans Text" w:eastAsia="Google Sans Text" w:hAnsi="Google Sans Text"/>
          <w:color w:val="1f1f1f"/>
          <w:rtl w:val="0"/>
        </w:rPr>
        <w:t xml:space="preserve"> pelo Google em 2017. Antes dos Transformers, os computadores liam textos sequencialmente (da esquerda para a direita), o que fazia com que eles frequentemente "esquecessem" o início de uma frase longa quando chegavam ao final. Isso tornava a análise de documentos complexos, como contratos de parceria ou políticas de RH, extremamente falha.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 coração do Transformer é o mecanismo de </w:t>
      </w:r>
      <w:r w:rsidDel="00000000" w:rsidR="00000000" w:rsidRPr="00000000">
        <w:rPr>
          <w:rFonts w:ascii="Google Sans Text" w:cs="Google Sans Text" w:eastAsia="Google Sans Text" w:hAnsi="Google Sans Text"/>
          <w:b w:val="1"/>
          <w:bCs w:val="1"/>
          <w:color w:val="1f1f1f"/>
          <w:rtl w:val="0"/>
        </w:rPr>
        <w:t xml:space="preserve">Auto-Atenção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Self-Attention</w:t>
      </w:r>
      <w:r w:rsidDel="00000000" w:rsidR="00000000" w:rsidRPr="00000000">
        <w:rPr>
          <w:rFonts w:ascii="Google Sans Text" w:cs="Google Sans Text" w:eastAsia="Google Sans Text" w:hAnsi="Google Sans Text"/>
          <w:color w:val="1f1f1f"/>
          <w:rtl w:val="0"/>
        </w:rPr>
        <w:t xml:space="preserve">). Este mecanismo permite que o modelo olhe para todas as palavras de uma frase (ou todas as páginas de um documento) simultaneamente e calcule a relevância de cada palavra em relação a todas as outras.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Analogia da Festa de Coquetel: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explicar a "Atenção" a um cliente: Imagine uma festa barulhenta.</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Modelos Antigos (RNNs):</w:t>
      </w:r>
      <w:r w:rsidDel="00000000" w:rsidR="00000000" w:rsidRPr="00000000">
        <w:rPr>
          <w:rFonts w:ascii="Google Sans Text" w:cs="Google Sans Text" w:eastAsia="Google Sans Text" w:hAnsi="Google Sans Text"/>
          <w:color w:val="1f1f1f"/>
          <w:rtl w:val="0"/>
        </w:rPr>
        <w:t xml:space="preserve"> Funcionavam como o jogo do "telefone sem fio". Uma pessoa sussurrava para a próxima, que sussurrava para a próxima. A mensagem final era frequentemente distorcida e o contexto original perdido.</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Transformers:</w:t>
      </w:r>
      <w:r w:rsidDel="00000000" w:rsidR="00000000" w:rsidRPr="00000000">
        <w:rPr>
          <w:rFonts w:ascii="Google Sans Text" w:cs="Google Sans Text" w:eastAsia="Google Sans Text" w:hAnsi="Google Sans Text"/>
          <w:color w:val="1f1f1f"/>
          <w:rtl w:val="0"/>
        </w:rPr>
        <w:t xml:space="preserve"> Funcionam como uma mesa redonda onde todos ouvem todos simultaneamente. Quando alguém fala (o "Query" ou Pergunta), todos os outros participantes avaliam se o que eles sabem (a "Key" ou Chave) é relevante para aquela afirmação. Se for relevante, eles prestam muita atenção (alto "Value" ou Valor). O resultado final é uma síntese perfeita das informações mais relevantes de todo o grupo, independentemente de quem falou primeiro ou por último. Isso permite que a IA entenda que "banco" na frase "sentei no banco do parque" refere-se a um assento, e não a uma instituição financeira, porque a palavra "parque" recebeu alta atenção contextual.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Essa capacidade de processamento paralelo é o que permite ao Factorial One ler um manual de funcionário de 500 páginas e responder instantaneamente a uma pergunta sobre uma cláusula na página 342, conectando-a com uma exceção na página 12.</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O Ecossistema de LLMs: Escolhendo a Ferramenta Certa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 papel de gerente de parcerias, a escolha do modelo de linguagem correto pode ser a diferença entre um contrato bem analisado e um erro crítico. O mercado é dominado por três grandes </w:t>
      </w:r>
      <w:r w:rsidDel="00000000" w:rsidR="00000000" w:rsidRPr="00000000">
        <w:rPr>
          <w:rFonts w:ascii="Google Sans Text" w:cs="Google Sans Text" w:eastAsia="Google Sans Text" w:hAnsi="Google Sans Text"/>
          <w:i w:val="1"/>
          <w:iCs w:val="1"/>
          <w:color w:val="1f1f1f"/>
          <w:rtl w:val="0"/>
        </w:rPr>
        <w:t xml:space="preserve">players</w:t>
      </w:r>
      <w:r w:rsidDel="00000000" w:rsidR="00000000" w:rsidRPr="00000000">
        <w:rPr>
          <w:rFonts w:ascii="Google Sans Text" w:cs="Google Sans Text" w:eastAsia="Google Sans Text" w:hAnsi="Google Sans Text"/>
          <w:color w:val="1f1f1f"/>
          <w:rtl w:val="0"/>
        </w:rPr>
        <w:t xml:space="preserve">, cada um com "personalidades" e capacidades técnicas distintas. A seguir, apresentamos uma análise comparativa detalhada focada no uso corporativo.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Tabela Comparativa de Modelos de Linguagem (Enterprise)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OpenAI (GPT-4o / ChatGPT)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Google (Gemini 1.5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Anthropic (Claude 3.5 Sonnet)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Força Primária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Raciocínio Lógico e Versatilidade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Janela de Contexto Massiva e Multimodalidade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Nuance Linguística e Segurança (Ética)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Janela de Contexto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Padrão (128k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Extrema (1M - 2M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Alta (200k tokens)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Capacidade de Análise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Excelente para código e lógica pura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Inigualável para grandes volumes de dados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Superior em redação e tom humano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Multimodalidade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Forte (Visão, Voz)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Nativa (Vídeo, Áudio, Texto integrados)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Forte (Análise visual de documentos)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Ecossistema Microsoft (Copilot)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Google Workspace (Docs, Drive, Gmail)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Foco em API e interface limpa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Melhor Caso de Uso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Análise de dados (Python), 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Revisão de contratos longos, análise de vídeo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Redação de e-mails sensíveis, criação de conteúdo</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Análise Profunda dos Modelos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OpenAI (GPT-4o)</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 GPT-4o é o "canivete suíço" da IA. Sua maior força reside no raciocínio lógico e na capacidade de executar código Python através da funcionalidade "Advanced Data Analysis". Para um gerente de parcerias, isso é vital para a limpeza de dados. Se você tem uma planilha de Excel bagunçada com dados de vendas de parceiros, o GPT-4o pode escrever e rodar um script para limpar, categorizar e graficar esses dados com precisão matemática, algo que modelos puramente linguísticos podem ter dificuldade em fazer.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Google (Gemini 1.5 Pro)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diferencial competitivo do Gemini é sua </w:t>
      </w:r>
      <w:r w:rsidDel="00000000" w:rsidR="00000000" w:rsidRPr="00000000">
        <w:rPr>
          <w:rFonts w:ascii="Google Sans Text" w:cs="Google Sans Text" w:eastAsia="Google Sans Text" w:hAnsi="Google Sans Text"/>
          <w:b w:val="1"/>
          <w:bCs w:val="1"/>
          <w:color w:val="1f1f1f"/>
          <w:rtl w:val="0"/>
        </w:rPr>
        <w:t xml:space="preserve">Janela de Contexto</w:t>
      </w:r>
      <w:r w:rsidDel="00000000" w:rsidR="00000000" w:rsidRPr="00000000">
        <w:rPr>
          <w:rFonts w:ascii="Google Sans Text" w:cs="Google Sans Text" w:eastAsia="Google Sans Text" w:hAnsi="Google Sans Text"/>
          <w:color w:val="1f1f1f"/>
          <w:rtl w:val="0"/>
        </w:rPr>
        <w:t xml:space="preserve">. Com capacidade para até 2 milhões de tokens, ele pode "ler" horas de vídeo ou milhares de páginas de texto em um único prompt.</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Cenário Prático:</w:t>
      </w:r>
      <w:r w:rsidDel="00000000" w:rsidR="00000000" w:rsidRPr="00000000">
        <w:rPr>
          <w:rFonts w:ascii="Google Sans Text" w:cs="Google Sans Text" w:eastAsia="Google Sans Text" w:hAnsi="Google Sans Text"/>
          <w:color w:val="1f1f1f"/>
          <w:rtl w:val="0"/>
        </w:rPr>
        <w:t xml:space="preserve"> Um gerente precisa analisar o histórico completo de e-mails trocados com um parceiro estratégico ao longo de dois anos para identificar onde a negociação falhou. O Gemini é o único modelo capaz de ingerir todo esse histórico de uma só vez sem "alucinar" ou esquecer detalhes antigos. Além disso, sua integração nativa com o Google Workspace permite puxar esses dados diretamente do Drive ou Gmail, facilitando o fluxo de trabalho na Factorial, que utiliza essas ferramentas.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Anthropic (Claude 3.5 Sonnet)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Fundada por ex-funcionários da OpenAI com foco em segurança ("Constitutional AI"), a Anthropic criou o modelo preferido para redação e tarefas que exigem empatia.</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Cenário Prático:</w:t>
      </w:r>
      <w:r w:rsidDel="00000000" w:rsidR="00000000" w:rsidRPr="00000000">
        <w:rPr>
          <w:rFonts w:ascii="Google Sans Text" w:cs="Google Sans Text" w:eastAsia="Google Sans Text" w:hAnsi="Google Sans Text"/>
          <w:color w:val="1f1f1f"/>
          <w:rtl w:val="0"/>
        </w:rPr>
        <w:t xml:space="preserve"> Ao redigir um e-mail delicado para um parceiro insatisfeito ou criar materiais de marketing que precisam soar genuinamente humanos e não "robóticos", o Claude supera o GPT-4. A funcionalidade "Artifacts" também permite visualizar código HTML ou documentos renderizados lado a lado com o chat, o que é excelente para criar </w:t>
      </w:r>
      <w:r w:rsidDel="00000000" w:rsidR="00000000" w:rsidRPr="00000000">
        <w:rPr>
          <w:rFonts w:ascii="Google Sans Text" w:cs="Google Sans Text" w:eastAsia="Google Sans Text" w:hAnsi="Google Sans Text"/>
          <w:i w:val="1"/>
          <w:iCs w:val="1"/>
          <w:color w:val="1f1f1f"/>
          <w:rtl w:val="0"/>
        </w:rPr>
        <w:t xml:space="preserve">landing pages</w:t>
      </w:r>
      <w:r w:rsidDel="00000000" w:rsidR="00000000" w:rsidRPr="00000000">
        <w:rPr>
          <w:rFonts w:ascii="Google Sans Text" w:cs="Google Sans Text" w:eastAsia="Google Sans Text" w:hAnsi="Google Sans Text"/>
          <w:color w:val="1f1f1f"/>
          <w:rtl w:val="0"/>
        </w:rPr>
        <w:t xml:space="preserve"> de parcerias ou newsletters.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 Economia dos Tokens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utilizar essas ferramentas profissionalmente, é fundamental entender o conceito de "Token". LLMs não leem palavras; leem tokens, que são fragmentos de caracteres.</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Regra de Ouro:</w:t>
      </w:r>
      <w:r w:rsidDel="00000000" w:rsidR="00000000" w:rsidRPr="00000000">
        <w:rPr>
          <w:rFonts w:ascii="Google Sans Text" w:cs="Google Sans Text" w:eastAsia="Google Sans Text" w:hAnsi="Google Sans Text"/>
          <w:color w:val="1f1f1f"/>
          <w:rtl w:val="0"/>
        </w:rPr>
        <w:t xml:space="preserve"> 1.000 tokens equivalem aproximadamente a 750 palavras em inglês (ou cerca de uma página de texto simples). Em português, devido à estrutura da língua, a contagem de tokens pode ser ligeiramente superior para o mesmo volume de informação.</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Implicação de Custo:</w:t>
      </w:r>
      <w:r w:rsidDel="00000000" w:rsidR="00000000" w:rsidRPr="00000000">
        <w:rPr>
          <w:rFonts w:ascii="Google Sans Text" w:cs="Google Sans Text" w:eastAsia="Google Sans Text" w:hAnsi="Google Sans Text"/>
          <w:color w:val="1f1f1f"/>
          <w:rtl w:val="0"/>
        </w:rPr>
        <w:t xml:space="preserve"> Ao utilizar a API do Gemini ou do GPT para analisar documentos, o custo é calculado por milhão de tokens. O Gemini 1.5 Pro, por exemplo, cobra cerca de $3.50 por milhão de tokens de entrada, enquanto o Claude 3.5 Sonnet cobra $3.00. Para a análise de um livro de 500 páginas (aprox. 250.000 palavras ou 333.000 tokens), o custo é irrisório individualmente, mas escala rapidamente em operações empresariais massivas. Compreender essa métrica ajuda o gerente a decidir quando usar um modelo "Pro" versus um modelo "Flash" ou "Haiku" (mais rápidos e baratos).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Factorial One: O Agente de IA no Centro da Gestão</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Factorial não apenas utiliza IA; ela a incorpora na estrutura do seu produto através do </w:t>
      </w:r>
      <w:r w:rsidDel="00000000" w:rsidR="00000000" w:rsidRPr="00000000">
        <w:rPr>
          <w:rFonts w:ascii="Google Sans Text" w:cs="Google Sans Text" w:eastAsia="Google Sans Text" w:hAnsi="Google Sans Text"/>
          <w:b w:val="1"/>
          <w:bCs w:val="1"/>
          <w:color w:val="1f1f1f"/>
          <w:rtl w:val="0"/>
        </w:rPr>
        <w:t xml:space="preserve">Factorial One</w:t>
      </w:r>
      <w:r w:rsidDel="00000000" w:rsidR="00000000" w:rsidRPr="00000000">
        <w:rPr>
          <w:rFonts w:ascii="Google Sans Text" w:cs="Google Sans Text" w:eastAsia="Google Sans Text" w:hAnsi="Google Sans Text"/>
          <w:color w:val="1f1f1f"/>
          <w:rtl w:val="0"/>
        </w:rPr>
        <w:t xml:space="preserve">. Diferente de um "chatbot" genérico que apenas responde perguntas com base na internet pública, o Factorial One é um agente contextualizado nos dados da empresa.</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Além do Chatbot: RAG e Contextualização</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tecnologia subjacente ao Factorial One é conhecida como RAG (</w:t>
      </w:r>
      <w:r w:rsidDel="00000000" w:rsidR="00000000" w:rsidRPr="00000000">
        <w:rPr>
          <w:rFonts w:ascii="Google Sans Text" w:cs="Google Sans Text" w:eastAsia="Google Sans Text" w:hAnsi="Google Sans Text"/>
          <w:i w:val="1"/>
          <w:iCs w:val="1"/>
          <w:color w:val="1f1f1f"/>
          <w:rtl w:val="0"/>
        </w:rPr>
        <w:t xml:space="preserve">Retrieval-Augmented Generation</w:t>
      </w:r>
      <w:r w:rsidDel="00000000" w:rsidR="00000000" w:rsidRPr="00000000">
        <w:rPr>
          <w:rFonts w:ascii="Google Sans Text" w:cs="Google Sans Text" w:eastAsia="Google Sans Text" w:hAnsi="Google Sans Text"/>
          <w:color w:val="1f1f1f"/>
          <w:rtl w:val="0"/>
        </w:rPr>
        <w:t xml:space="preserve">). Quando um usuário faz uma pergunta, o sistema não "inventa" uma resposta; ele busca (</w:t>
      </w:r>
      <w:r w:rsidDel="00000000" w:rsidR="00000000" w:rsidRPr="00000000">
        <w:rPr>
          <w:rFonts w:ascii="Google Sans Text" w:cs="Google Sans Text" w:eastAsia="Google Sans Text" w:hAnsi="Google Sans Text"/>
          <w:i w:val="1"/>
          <w:iCs w:val="1"/>
          <w:color w:val="1f1f1f"/>
          <w:rtl w:val="0"/>
        </w:rPr>
        <w:t xml:space="preserve">retrieves</w:t>
      </w:r>
      <w:r w:rsidDel="00000000" w:rsidR="00000000" w:rsidRPr="00000000">
        <w:rPr>
          <w:rFonts w:ascii="Google Sans Text" w:cs="Google Sans Text" w:eastAsia="Google Sans Text" w:hAnsi="Google Sans Text"/>
          <w:color w:val="1f1f1f"/>
          <w:rtl w:val="0"/>
        </w:rPr>
        <w:t xml:space="preserve">) as informações relevantes dentro do banco de dados seguro da empresa (férias, salários, avaliações) e usa a IA para gerar (</w:t>
      </w:r>
      <w:r w:rsidDel="00000000" w:rsidR="00000000" w:rsidRPr="00000000">
        <w:rPr>
          <w:rFonts w:ascii="Google Sans Text" w:cs="Google Sans Text" w:eastAsia="Google Sans Text" w:hAnsi="Google Sans Text"/>
          <w:i w:val="1"/>
          <w:iCs w:val="1"/>
          <w:color w:val="1f1f1f"/>
          <w:rtl w:val="0"/>
        </w:rPr>
        <w:t xml:space="preserve">generate</w:t>
      </w:r>
      <w:r w:rsidDel="00000000" w:rsidR="00000000" w:rsidRPr="00000000">
        <w:rPr>
          <w:rFonts w:ascii="Google Sans Text" w:cs="Google Sans Text" w:eastAsia="Google Sans Text" w:hAnsi="Google Sans Text"/>
          <w:color w:val="1f1f1f"/>
          <w:rtl w:val="0"/>
        </w:rPr>
        <w:t xml:space="preserve">) uma resposta natural baseada exclusivamente nesses dados.</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 Diferencial:</w:t>
      </w:r>
      <w:r w:rsidDel="00000000" w:rsidR="00000000" w:rsidRPr="00000000">
        <w:rPr>
          <w:rFonts w:ascii="Google Sans Text" w:cs="Google Sans Text" w:eastAsia="Google Sans Text" w:hAnsi="Google Sans Text"/>
          <w:color w:val="1f1f1f"/>
          <w:rtl w:val="0"/>
        </w:rPr>
        <w:t xml:space="preserve"> O Factorial One entende a estrutura organizacional. Ele sabe que "João" é subordinado de "Maria". Ele sabe que a política de férias da Alemanha difere da política da Espanha. Um ChatGPT genérico não tem esse contexto.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Capacidades Específicas e Casos de Uso</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Recrutamento e Aquisição de Talentos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 Factorial One atua como um co-piloto para recrutadores. Ele pode analisar centenas de currículos em minutos, extraindo qualificações chave e comparando-as com a descrição da vaga. Mais do que apenas filtrar, ele pode gerar resumos dos candidatos, sugerir perguntas para a entrevista baseadas nas lacunas do currículo e até automatizar a comunicação com os candidatos, garantindo que ninguém fique sem resposta (melhorando a experiência do candidato e a marca empregadora).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"Chat with Data" (Conversar com os Dados)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é a funcionalidade mais transformadora para gestores. Tradicionalmente, obter </w:t>
      </w:r>
      <w:r w:rsidDel="00000000" w:rsidR="00000000" w:rsidRPr="00000000">
        <w:rPr>
          <w:rFonts w:ascii="Google Sans Text" w:cs="Google Sans Text" w:eastAsia="Google Sans Text" w:hAnsi="Google Sans Text"/>
          <w:i w:val="1"/>
          <w:iCs w:val="1"/>
          <w:color w:val="1f1f1f"/>
          <w:rtl w:val="0"/>
        </w:rPr>
        <w:t xml:space="preserve">insights</w:t>
      </w:r>
      <w:r w:rsidDel="00000000" w:rsidR="00000000" w:rsidRPr="00000000">
        <w:rPr>
          <w:rFonts w:ascii="Google Sans Text" w:cs="Google Sans Text" w:eastAsia="Google Sans Text" w:hAnsi="Google Sans Text"/>
          <w:color w:val="1f1f1f"/>
          <w:rtl w:val="0"/>
        </w:rPr>
        <w:t xml:space="preserve"> exigia a criação de relatórios complexos ou solicitações ao time de BI. Com o Factorial One, a interface é a linguagem natural.</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Exemplo:</w:t>
      </w:r>
      <w:r w:rsidDel="00000000" w:rsidR="00000000" w:rsidRPr="00000000">
        <w:rPr>
          <w:rFonts w:ascii="Google Sans Text" w:cs="Google Sans Text" w:eastAsia="Google Sans Text" w:hAnsi="Google Sans Text"/>
          <w:color w:val="1f1f1f"/>
          <w:rtl w:val="0"/>
        </w:rPr>
        <w:t xml:space="preserve"> Um gerente pode perguntar: "Qual é a taxa de absenteísmo da equipe de vendas no último trimestre comparada com o mesmo período do ano passado?". O agente converte essa pergunta em consultas de banco de dados, processa os números e apresenta um gráfico ou um resumo textual. Isso democratiza o acesso aos dados, permitindo decisões baseadas em evidências em tempo real.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Co-Criação e Eficiência Operacional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conceito de "Co-Criador" é central. O Factorial One não visa substituir o trabalho humano, mas realizar os primeiros 80% do esforço.</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Avaliações de Desempenho:</w:t>
      </w:r>
      <w:r w:rsidDel="00000000" w:rsidR="00000000" w:rsidRPr="00000000">
        <w:rPr>
          <w:rFonts w:ascii="Google Sans Text" w:cs="Google Sans Text" w:eastAsia="Google Sans Text" w:hAnsi="Google Sans Text"/>
          <w:color w:val="1f1f1f"/>
          <w:rtl w:val="0"/>
        </w:rPr>
        <w:t xml:space="preserve"> O agente pode redigir o rascunho de uma avaliação de desempenho compilando feedback contínuo, metas atingidas e autoavaliações, deixando para o gestor apenas o refinamento final e o toque humano necessário para o feedback construtivo.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Automação Administrativa:</w:t>
      </w:r>
      <w:r w:rsidDel="00000000" w:rsidR="00000000" w:rsidRPr="00000000">
        <w:rPr>
          <w:rFonts w:ascii="Google Sans Text" w:cs="Google Sans Text" w:eastAsia="Google Sans Text" w:hAnsi="Google Sans Text"/>
          <w:color w:val="1f1f1f"/>
          <w:rtl w:val="0"/>
        </w:rPr>
        <w:t xml:space="preserve"> Funcionários podem solicitar férias, mudança de dados bancários ou acesso a documentos apenas conversando com o agente, eliminando a fricção de menus complexos e liberando o RH de tarefas repetitivas.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Aplicações Práticas para Gerentes de Parcerias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a equipe de parcerias da Factorial, a IA é um multiplicador de força. Ela permite que uma equipe pequena opere com a capacidade de uma grande organização. A seguir, detalhamos fluxos de trabalho específicos.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Descoberta e Pesquisa de Parceiros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Encontrar o parceiro de integração ideal é uma tarefa intensiva em dados. A IA pode acelerar drasticamente este processo.</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Ferramenta:</w:t>
      </w:r>
      <w:r w:rsidDel="00000000" w:rsidR="00000000" w:rsidRPr="00000000">
        <w:rPr>
          <w:rFonts w:ascii="Google Sans Text" w:cs="Google Sans Text" w:eastAsia="Google Sans Text" w:hAnsi="Google Sans Text"/>
          <w:color w:val="1f1f1f"/>
          <w:rtl w:val="0"/>
        </w:rPr>
        <w:t xml:space="preserve"> Gemini ou Perplexity (devido ao acesso à web em tempo real).</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Avançado:</w:t>
      </w:r>
      <w:r w:rsidDel="00000000" w:rsidR="00000000" w:rsidRPr="00000000">
        <w:rPr>
          <w:rFonts w:ascii="Google Sans Text" w:cs="Google Sans Text" w:eastAsia="Google Sans Text" w:hAnsi="Google Sans Text"/>
          <w:color w:val="1f1f1f"/>
          <w:rtl w:val="0"/>
        </w:rPr>
        <w:t xml:space="preserve"> "Atue como um especialista em ecossistemas SaaS de RH. Identifique os 10 principais softwares de ATS (Applicant Tracking Systems) na região DACH que focam em PMEs, mas que </w:t>
      </w:r>
      <w:r w:rsidDel="00000000" w:rsidR="00000000" w:rsidRPr="00000000">
        <w:rPr>
          <w:rFonts w:ascii="Google Sans Text" w:cs="Google Sans Text" w:eastAsia="Google Sans Text" w:hAnsi="Google Sans Text"/>
          <w:i w:val="1"/>
          <w:iCs w:val="1"/>
          <w:color w:val="1f1f1f"/>
          <w:rtl w:val="0"/>
        </w:rPr>
        <w:t xml:space="preserve">ainda não</w:t>
      </w:r>
      <w:r w:rsidDel="00000000" w:rsidR="00000000" w:rsidRPr="00000000">
        <w:rPr>
          <w:rFonts w:ascii="Google Sans Text" w:cs="Google Sans Text" w:eastAsia="Google Sans Text" w:hAnsi="Google Sans Text"/>
          <w:color w:val="1f1f1f"/>
          <w:rtl w:val="0"/>
        </w:rPr>
        <w:t xml:space="preserve"> possuem integração nativa com a Factorial. Para cada um, liste: 1) Tamanho estimado da base de clientes, 2) Principais reclamações de usuários extraídas do Capterra/G2, e 3) Nome do responsável por parcerias (se disponível publicamente). Apresente em formato de tabela.".</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Habilitação de Parceiros (Partner Enablement)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Criar conteúdo para capacitar parceiros a vender Factorial é um gargalo comum.</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Criação de Webinars:</w:t>
      </w:r>
      <w:r w:rsidDel="00000000" w:rsidR="00000000" w:rsidRPr="00000000">
        <w:rPr>
          <w:rFonts w:ascii="Google Sans Text" w:cs="Google Sans Text" w:eastAsia="Google Sans Text" w:hAnsi="Google Sans Text"/>
          <w:color w:val="1f1f1f"/>
          <w:rtl w:val="0"/>
        </w:rPr>
        <w:t xml:space="preserve"> "Crie um roteiro detalhado para um webinar conjunto entre a Factorial e a. O tema é 'Como a automação de RH reduz custos em 2025'. O público-alvo são CFOs. Inclua ganchos de abertura, 3 tópicos principais que conectem a consultoria estratégica do parceiro com a ferramenta tática da Factorial, e perguntas de enquete para engajar a audiência.".</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Newsletters Segmentadas:</w:t>
      </w:r>
      <w:r w:rsidDel="00000000" w:rsidR="00000000" w:rsidRPr="00000000">
        <w:rPr>
          <w:rFonts w:ascii="Google Sans Text" w:cs="Google Sans Text" w:eastAsia="Google Sans Text" w:hAnsi="Google Sans Text"/>
          <w:color w:val="1f1f1f"/>
          <w:rtl w:val="0"/>
        </w:rPr>
        <w:t xml:space="preserve"> Utilize o Claude para reescrever uma atualização de produto técnica em três tons diferentes: um para parceiros técnicos (focado em API), um para parceiros de referência (focado em benefícios de venda) e um para clientes finais.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Análise de Dados: Do Natural para o SQL</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Gerentes de parcerias frequentemente precisam de dados que não estão nos dashboards padrão. A tecnologia </w:t>
      </w:r>
      <w:r w:rsidDel="00000000" w:rsidR="00000000" w:rsidRPr="00000000">
        <w:rPr>
          <w:rFonts w:ascii="Google Sans Text" w:cs="Google Sans Text" w:eastAsia="Google Sans Text" w:hAnsi="Google Sans Text"/>
          <w:i w:val="1"/>
          <w:iCs w:val="1"/>
          <w:color w:val="1f1f1f"/>
          <w:rtl w:val="0"/>
        </w:rPr>
        <w:t xml:space="preserve">Text-to-SQL</w:t>
      </w:r>
      <w:r w:rsidDel="00000000" w:rsidR="00000000" w:rsidRPr="00000000">
        <w:rPr>
          <w:rFonts w:ascii="Google Sans Text" w:cs="Google Sans Text" w:eastAsia="Google Sans Text" w:hAnsi="Google Sans Text"/>
          <w:color w:val="1f1f1f"/>
          <w:rtl w:val="0"/>
        </w:rPr>
        <w:t xml:space="preserve"> (Texto para SQL), presente no Factorial One e em ferramentas auxiliares, permite que não-técnicos extraiam dados complexos.</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 Conceito:</w:t>
      </w:r>
      <w:r w:rsidDel="00000000" w:rsidR="00000000" w:rsidRPr="00000000">
        <w:rPr>
          <w:rFonts w:ascii="Google Sans Text" w:cs="Google Sans Text" w:eastAsia="Google Sans Text" w:hAnsi="Google Sans Text"/>
          <w:color w:val="1f1f1f"/>
          <w:rtl w:val="0"/>
        </w:rPr>
        <w:t xml:space="preserve"> Em vez de aprender a linguagem de programação SQL (SELECT * FROM...), o usuário descreve o que quer.</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Exemplo Prático:</w:t>
      </w:r>
    </w:p>
    <w:p w:rsidR="00000000" w:rsidDel="00000000" w:rsidP="00000000" w:rsidRDefault="00000000" w:rsidRPr="00000000" w14:paraId="0000009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Pergunta:</w:t>
      </w:r>
      <w:r w:rsidDel="00000000" w:rsidR="00000000" w:rsidRPr="00000000">
        <w:rPr>
          <w:rFonts w:ascii="Google Sans Text" w:cs="Google Sans Text" w:eastAsia="Google Sans Text" w:hAnsi="Google Sans Text"/>
          <w:color w:val="1f1f1f"/>
          <w:rtl w:val="0"/>
        </w:rPr>
        <w:t xml:space="preserve"> "Mostre-me a lista de todos os clientes trazidos pelo Parceiro X em 2024 que têm mais de 50 funcionários e não fizeram login nos últimos 30 dias (risco de churn)."</w:t>
      </w:r>
    </w:p>
    <w:p w:rsidR="00000000" w:rsidDel="00000000" w:rsidP="00000000" w:rsidRDefault="00000000" w:rsidRPr="00000000" w14:paraId="0000009E">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Ação da IA:</w:t>
      </w:r>
      <w:r w:rsidDel="00000000" w:rsidR="00000000" w:rsidRPr="00000000">
        <w:rPr>
          <w:rFonts w:ascii="Google Sans Text" w:cs="Google Sans Text" w:eastAsia="Google Sans Text" w:hAnsi="Google Sans Text"/>
          <w:color w:val="1f1f1f"/>
          <w:rtl w:val="0"/>
        </w:rPr>
        <w:t xml:space="preserve"> O sistema traduz isso para o código necessário, executa a busca no banco de dados e retorna a lista para que o gerente possa tomar uma ação preventiva de retenção.</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Engenharia de Prompts: O Método R-C-O</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obter resultados de alta qualidade, os colaboradores devem dominar a estrutura de prompts </w:t>
      </w:r>
      <w:r w:rsidDel="00000000" w:rsidR="00000000" w:rsidRPr="00000000">
        <w:rPr>
          <w:rFonts w:ascii="Google Sans Text" w:cs="Google Sans Text" w:eastAsia="Google Sans Text" w:hAnsi="Google Sans Text"/>
          <w:b w:val="1"/>
          <w:bCs w:val="1"/>
          <w:color w:val="1f1f1f"/>
          <w:rtl w:val="0"/>
        </w:rPr>
        <w:t xml:space="preserve">R-C-O (Role, Context, Output)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 (Papel):</w:t>
      </w:r>
      <w:r w:rsidDel="00000000" w:rsidR="00000000" w:rsidRPr="00000000">
        <w:rPr>
          <w:rFonts w:ascii="Google Sans Text" w:cs="Google Sans Text" w:eastAsia="Google Sans Text" w:hAnsi="Google Sans Text"/>
          <w:color w:val="1f1f1f"/>
          <w:rtl w:val="0"/>
        </w:rPr>
        <w:t xml:space="preserve"> "Aja como um Diretor de Vendas Sênior..."</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(Contexto):</w:t>
      </w:r>
      <w:r w:rsidDel="00000000" w:rsidR="00000000" w:rsidRPr="00000000">
        <w:rPr>
          <w:rFonts w:ascii="Google Sans Text" w:cs="Google Sans Text" w:eastAsia="Google Sans Text" w:hAnsi="Google Sans Text"/>
          <w:color w:val="1f1f1f"/>
          <w:rtl w:val="0"/>
        </w:rPr>
        <w:t xml:space="preserve"> "...que está tentando reengajar um parceiro inativo que costumava trazer 10 leads por mês mas parou há 3 meses."</w:t>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 (Saída):</w:t>
      </w:r>
      <w:r w:rsidDel="00000000" w:rsidR="00000000" w:rsidRPr="00000000">
        <w:rPr>
          <w:rFonts w:ascii="Google Sans Text" w:cs="Google Sans Text" w:eastAsia="Google Sans Text" w:hAnsi="Google Sans Text"/>
          <w:color w:val="1f1f1f"/>
          <w:rtl w:val="0"/>
        </w:rPr>
        <w:t xml:space="preserve"> "...Escreva um e-mail curto, empático, mas direto, propondo uma chamada de realinhamento. Não soe desesperado.".</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Riscos, Ética e Governança: Navegando com Responsabilidade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poder da IA traz consigo riscos significativos, especialmente no setor de RH, que é altamente regulado e lida com a vida e o sustento das pessoas. Ignorar estes riscos pode levar a danos reputacionais severos e passivos legais.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O Viés Algorítmico e a Discriminação</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Modelos de IA são treinados em dados históricos. Se a história de contratações de uma empresa reflete vieses humanos (ex: contratar menos mulheres para cargos de liderança), a IA aprenderá e perpetuará esse padrão como uma "regra de sucesso".</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 Caso Workday:</w:t>
      </w:r>
      <w:r w:rsidDel="00000000" w:rsidR="00000000" w:rsidRPr="00000000">
        <w:rPr>
          <w:rFonts w:ascii="Google Sans Text" w:cs="Google Sans Text" w:eastAsia="Google Sans Text" w:hAnsi="Google Sans Text"/>
          <w:color w:val="1f1f1f"/>
          <w:rtl w:val="0"/>
        </w:rPr>
        <w:t xml:space="preserve"> Em processos judiciais recentes, como </w:t>
      </w:r>
      <w:r w:rsidDel="00000000" w:rsidR="00000000" w:rsidRPr="00000000">
        <w:rPr>
          <w:rFonts w:ascii="Google Sans Text" w:cs="Google Sans Text" w:eastAsia="Google Sans Text" w:hAnsi="Google Sans Text"/>
          <w:i w:val="1"/>
          <w:iCs w:val="1"/>
          <w:color w:val="1f1f1f"/>
          <w:rtl w:val="0"/>
        </w:rPr>
        <w:t xml:space="preserve">Mobley v. Workday</w:t>
      </w:r>
      <w:r w:rsidDel="00000000" w:rsidR="00000000" w:rsidRPr="00000000">
        <w:rPr>
          <w:rFonts w:ascii="Google Sans Text" w:cs="Google Sans Text" w:eastAsia="Google Sans Text" w:hAnsi="Google Sans Text"/>
          <w:color w:val="1f1f1f"/>
          <w:rtl w:val="0"/>
        </w:rPr>
        <w:t xml:space="preserve">, fornecedores de software de RH estão sendo processados sob a alegação de que seus algoritmos discriminam candidatos com base em raça, idade e deficiência. A alegação é que as ferramentas de triagem da Workday desproporcionalmente rejeitavam candidatos negros, com mais de 40 anos ou com deficiências. O tribunal decidiu que a Workday poderia ser considerada um "agente" dos empregadores, abrindo um precedente perigoso onde o fornecedor de software (como a Factorial) pode ser co-responsável pelas decisões discriminatórias tomadas pela sua IA.</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Implicação para a Factorial:</w:t>
      </w:r>
      <w:r w:rsidDel="00000000" w:rsidR="00000000" w:rsidRPr="00000000">
        <w:rPr>
          <w:rFonts w:ascii="Google Sans Text" w:cs="Google Sans Text" w:eastAsia="Google Sans Text" w:hAnsi="Google Sans Text"/>
          <w:color w:val="1f1f1f"/>
          <w:rtl w:val="0"/>
        </w:rPr>
        <w:t xml:space="preserve"> É vital comunicar aos clientes que o Factorial One fornece </w:t>
      </w:r>
      <w:r w:rsidDel="00000000" w:rsidR="00000000" w:rsidRPr="00000000">
        <w:rPr>
          <w:rFonts w:ascii="Google Sans Text" w:cs="Google Sans Text" w:eastAsia="Google Sans Text" w:hAnsi="Google Sans Text"/>
          <w:i w:val="1"/>
          <w:iCs w:val="1"/>
          <w:color w:val="1f1f1f"/>
          <w:rtl w:val="0"/>
        </w:rPr>
        <w:t xml:space="preserve">recomendações</w:t>
      </w:r>
      <w:r w:rsidDel="00000000" w:rsidR="00000000" w:rsidRPr="00000000">
        <w:rPr>
          <w:rFonts w:ascii="Google Sans Text" w:cs="Google Sans Text" w:eastAsia="Google Sans Text" w:hAnsi="Google Sans Text"/>
          <w:color w:val="1f1f1f"/>
          <w:rtl w:val="0"/>
        </w:rPr>
        <w:t xml:space="preserve">, não decisões finais. A filosofia "Human-in-the-Loop" (Humano no Circuito) deve ser inegociável. A IA tria, o humano decide.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Alucinações e Verificação</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LLMs são motores probabilísticos, não bancos de dados de fatos. Eles preveem a próxima palavra mais provável, o que pode levar a "alucinações" — informações que soam plausíveis, mas são factualmente incorretas.</w:t>
      </w:r>
    </w:p>
    <w:p w:rsidR="00000000" w:rsidDel="00000000" w:rsidP="00000000" w:rsidRDefault="00000000" w:rsidRPr="00000000" w14:paraId="000000B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Risco em Contratos:</w:t>
      </w:r>
      <w:r w:rsidDel="00000000" w:rsidR="00000000" w:rsidRPr="00000000">
        <w:rPr>
          <w:rFonts w:ascii="Google Sans Text" w:cs="Google Sans Text" w:eastAsia="Google Sans Text" w:hAnsi="Google Sans Text"/>
          <w:color w:val="1f1f1f"/>
          <w:rtl w:val="0"/>
        </w:rPr>
        <w:t xml:space="preserve"> Ao pedir para uma IA resumir um contrato, ela pode, em raros casos, "inventar" uma cláusula que não existe.</w:t>
      </w:r>
    </w:p>
    <w:p w:rsidR="00000000" w:rsidDel="00000000" w:rsidP="00000000" w:rsidRDefault="00000000" w:rsidRPr="00000000" w14:paraId="000000B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Mitigação:</w:t>
      </w:r>
      <w:r w:rsidDel="00000000" w:rsidR="00000000" w:rsidRPr="00000000">
        <w:rPr>
          <w:rFonts w:ascii="Google Sans Text" w:cs="Google Sans Text" w:eastAsia="Google Sans Text" w:hAnsi="Google Sans Text"/>
          <w:color w:val="1f1f1f"/>
          <w:rtl w:val="0"/>
        </w:rPr>
        <w:t xml:space="preserve"> A regra "Confie, mas Verifique" é mandatória. Documentos críticos devem sempre ter a supervisão humana final.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Privacidade de Dados e Segurança</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 Risco da Nuvem Pública:</w:t>
      </w:r>
      <w:r w:rsidDel="00000000" w:rsidR="00000000" w:rsidRPr="00000000">
        <w:rPr>
          <w:rFonts w:ascii="Google Sans Text" w:cs="Google Sans Text" w:eastAsia="Google Sans Text" w:hAnsi="Google Sans Text"/>
          <w:color w:val="1f1f1f"/>
          <w:rtl w:val="0"/>
        </w:rPr>
        <w:t xml:space="preserve"> Colocar dados confidenciais de funcionários ou segredos comerciais em uma versão gratuita e pública do ChatGPT é uma violação grave de segurança e possivelmente do GDPR. Esses dados podem ser usados para treinar futuras versões do modelo, tornando-se potencialmente acessíveis a concorrentes.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Solução Factorial:</w:t>
      </w:r>
      <w:r w:rsidDel="00000000" w:rsidR="00000000" w:rsidRPr="00000000">
        <w:rPr>
          <w:rFonts w:ascii="Google Sans Text" w:cs="Google Sans Text" w:eastAsia="Google Sans Text" w:hAnsi="Google Sans Text"/>
          <w:color w:val="1f1f1f"/>
          <w:rtl w:val="0"/>
        </w:rPr>
        <w:t xml:space="preserve"> O uso do Factorial One ou de instâncias corporativas (Enterprise) garante que os dados permaneçam dentro do perímetro de segurança da empresa e não sejam usados para treinamento de modelos públicos.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Conclusão: O Futuro é Híbrido</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jornada da Factorial com a Inteligência Artificial não é sobre substituir a intuição humana, mas sobre libertá-la. Ao automatizar a burocracia do RH e as tarefas repetitivas da gestão de parcerias, a IA devolve aos profissionais o seu ativo mais precioso: o tempo. Tempo para construir relacionamentos, tempo para pensar estrategicamente e tempo para liderar com empatia.</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implementação deste currículo visa transformar os colaboradores da Factorial em "Super Profissionais": equipados com o </w:t>
      </w:r>
      <w:r w:rsidDel="00000000" w:rsidR="00000000" w:rsidRPr="00000000">
        <w:rPr>
          <w:rFonts w:ascii="Google Sans Text" w:cs="Google Sans Text" w:eastAsia="Google Sans Text" w:hAnsi="Google Sans Text"/>
          <w:i w:val="1"/>
          <w:iCs w:val="1"/>
          <w:color w:val="1f1f1f"/>
          <w:rtl w:val="0"/>
        </w:rPr>
        <w:t xml:space="preserve">Factorial One</w:t>
      </w:r>
      <w:r w:rsidDel="00000000" w:rsidR="00000000" w:rsidRPr="00000000">
        <w:rPr>
          <w:rFonts w:ascii="Google Sans Text" w:cs="Google Sans Text" w:eastAsia="Google Sans Text" w:hAnsi="Google Sans Text"/>
          <w:color w:val="1f1f1f"/>
          <w:rtl w:val="0"/>
        </w:rPr>
        <w:t xml:space="preserve"> para gerir o dia a dia, o </w:t>
      </w:r>
      <w:r w:rsidDel="00000000" w:rsidR="00000000" w:rsidRPr="00000000">
        <w:rPr>
          <w:rFonts w:ascii="Google Sans Text" w:cs="Google Sans Text" w:eastAsia="Google Sans Text" w:hAnsi="Google Sans Text"/>
          <w:i w:val="1"/>
          <w:iCs w:val="1"/>
          <w:color w:val="1f1f1f"/>
          <w:rtl w:val="0"/>
        </w:rPr>
        <w:t xml:space="preserve">Gemini</w:t>
      </w:r>
      <w:r w:rsidDel="00000000" w:rsidR="00000000" w:rsidRPr="00000000">
        <w:rPr>
          <w:rFonts w:ascii="Google Sans Text" w:cs="Google Sans Text" w:eastAsia="Google Sans Text" w:hAnsi="Google Sans Text"/>
          <w:color w:val="1f1f1f"/>
          <w:rtl w:val="0"/>
        </w:rPr>
        <w:t xml:space="preserve"> para processar vastos volumes de informação e o </w:t>
      </w:r>
      <w:r w:rsidDel="00000000" w:rsidR="00000000" w:rsidRPr="00000000">
        <w:rPr>
          <w:rFonts w:ascii="Google Sans Text" w:cs="Google Sans Text" w:eastAsia="Google Sans Text" w:hAnsi="Google Sans Text"/>
          <w:i w:val="1"/>
          <w:iCs w:val="1"/>
          <w:color w:val="1f1f1f"/>
          <w:rtl w:val="0"/>
        </w:rPr>
        <w:t xml:space="preserve">Claude</w:t>
      </w:r>
      <w:r w:rsidDel="00000000" w:rsidR="00000000" w:rsidRPr="00000000">
        <w:rPr>
          <w:rFonts w:ascii="Google Sans Text" w:cs="Google Sans Text" w:eastAsia="Google Sans Text" w:hAnsi="Google Sans Text"/>
          <w:color w:val="1f1f1f"/>
          <w:rtl w:val="0"/>
        </w:rPr>
        <w:t xml:space="preserve"> para comunicar com precisão. O futuro do trabalho não pertence à IA, mas sim às pessoas que sabem colaborar com ela. A responsabilidade agora recai sobre cada membro da equipe para explorar, testar e aplicar essas ferramentas com curiosidade e responsabilidade ética.</w:t>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Factorial launches One, the AI agent that transforms business ..., accessed November 20, 2025, </w:t>
      </w:r>
      <w:hyperlink r:id="rId6">
        <w:r w:rsidDel="00000000" w:rsidR="00000000" w:rsidRPr="00000000">
          <w:rPr>
            <w:rFonts w:ascii="Google Sans" w:cs="Google Sans" w:eastAsia="Google Sans" w:hAnsi="Google Sans"/>
            <w:color w:val="0000ee"/>
            <w:sz w:val="24"/>
            <w:szCs w:val="24"/>
            <w:u w:val="single"/>
            <w:rtl w:val="0"/>
          </w:rPr>
          <w:t xml:space="preserve">https://factorialhr.com/blog/factorial-one-ai-agent/</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Factorial unveils ONE AI agent to streamline workforce management - ContentGrip, accessed November 20, 2025, </w:t>
      </w:r>
      <w:hyperlink r:id="rId7">
        <w:r w:rsidDel="00000000" w:rsidR="00000000" w:rsidRPr="00000000">
          <w:rPr>
            <w:rFonts w:ascii="Google Sans" w:cs="Google Sans" w:eastAsia="Google Sans" w:hAnsi="Google Sans"/>
            <w:color w:val="0000ee"/>
            <w:sz w:val="24"/>
            <w:szCs w:val="24"/>
            <w:u w:val="single"/>
            <w:rtl w:val="0"/>
          </w:rPr>
          <w:t xml:space="preserve">https://www.contentgrip.com/factorial-ai-agent-one-business-management-automation/</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Factorial - The business software to manage your whole team - EOS Solutions, accessed November 20, 2025, </w:t>
      </w:r>
      <w:hyperlink r:id="rId8">
        <w:r w:rsidDel="00000000" w:rsidR="00000000" w:rsidRPr="00000000">
          <w:rPr>
            <w:rFonts w:ascii="Google Sans" w:cs="Google Sans" w:eastAsia="Google Sans" w:hAnsi="Google Sans"/>
            <w:color w:val="0000ee"/>
            <w:sz w:val="24"/>
            <w:szCs w:val="24"/>
            <w:u w:val="single"/>
            <w:rtl w:val="0"/>
          </w:rPr>
          <w:t xml:space="preserve">https://www.eos-solutions.it/en/digitalization/factorial.html</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vs. machine learning: A complete guide - Zendesk, accessed November 20, 2025, </w:t>
      </w:r>
      <w:hyperlink r:id="rId9">
        <w:r w:rsidDel="00000000" w:rsidR="00000000" w:rsidRPr="00000000">
          <w:rPr>
            <w:rFonts w:ascii="Google Sans" w:cs="Google Sans" w:eastAsia="Google Sans" w:hAnsi="Google Sans"/>
            <w:color w:val="0000ee"/>
            <w:sz w:val="24"/>
            <w:szCs w:val="24"/>
            <w:u w:val="single"/>
            <w:rtl w:val="0"/>
          </w:rPr>
          <w:t xml:space="preserve">https://www.zendesk.com/blog/machine-learning-and-deep-learning/</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vs. Machine Learning: What's the Difference? - Salesforce, accessed November 20, 2025, </w:t>
      </w:r>
      <w:hyperlink r:id="rId10">
        <w:r w:rsidDel="00000000" w:rsidR="00000000" w:rsidRPr="00000000">
          <w:rPr>
            <w:rFonts w:ascii="Google Sans" w:cs="Google Sans" w:eastAsia="Google Sans" w:hAnsi="Google Sans"/>
            <w:color w:val="0000ee"/>
            <w:sz w:val="24"/>
            <w:szCs w:val="24"/>
            <w:u w:val="single"/>
            <w:rtl w:val="0"/>
          </w:rPr>
          <w:t xml:space="preserve">https://www.salesforce.com/artificial-intelligence/deep-learning-vs-machine-learning/</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Vs. Machine Learning The Difference - SwiftERM, accessed November 20, 2025, </w:t>
      </w:r>
      <w:hyperlink r:id="rId11">
        <w:r w:rsidDel="00000000" w:rsidR="00000000" w:rsidRPr="00000000">
          <w:rPr>
            <w:rFonts w:ascii="Google Sans" w:cs="Google Sans" w:eastAsia="Google Sans" w:hAnsi="Google Sans"/>
            <w:color w:val="0000ee"/>
            <w:sz w:val="24"/>
            <w:szCs w:val="24"/>
            <w:u w:val="single"/>
            <w:rtl w:val="0"/>
          </w:rPr>
          <w:t xml:space="preserve">https://swifterm.com/deep-learning-vs-machine-learning/</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explain neural network theory to a non-technical person? - Quora, accessed November 20, 2025, </w:t>
      </w:r>
      <w:hyperlink r:id="rId12">
        <w:r w:rsidDel="00000000" w:rsidR="00000000" w:rsidRPr="00000000">
          <w:rPr>
            <w:rFonts w:ascii="Google Sans" w:cs="Google Sans" w:eastAsia="Google Sans" w:hAnsi="Google Sans"/>
            <w:color w:val="0000ee"/>
            <w:sz w:val="24"/>
            <w:szCs w:val="24"/>
            <w:u w:val="single"/>
            <w:rtl w:val="0"/>
          </w:rPr>
          <w:t xml:space="preserve">https://www.quora.com/How-would-explain-neural-network-theory-to-a-non-technical-person</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Analogies to Explain Technical Concepts to NonTechnical Audiences, accessed November 20, 2025, </w:t>
      </w:r>
      <w:hyperlink r:id="rId13">
        <w:r w:rsidDel="00000000" w:rsidR="00000000" w:rsidRPr="00000000">
          <w:rPr>
            <w:rFonts w:ascii="Google Sans" w:cs="Google Sans" w:eastAsia="Google Sans" w:hAnsi="Google Sans"/>
            <w:color w:val="0000ee"/>
            <w:sz w:val="24"/>
            <w:szCs w:val="24"/>
            <w:u w:val="single"/>
            <w:rtl w:val="0"/>
          </w:rPr>
          <w:t xml:space="preserve">https://explainability.dev/article/How_to_Use_Analogies_to_Explain_Technical_Concepts_to_NonTechnical_Audiences.html</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various aspects of ML through simple analogies? : r/MLQuestions - Reddit, accessed November 20, 2025, </w:t>
      </w:r>
      <w:hyperlink r:id="rId14">
        <w:r w:rsidDel="00000000" w:rsidR="00000000" w:rsidRPr="00000000">
          <w:rPr>
            <w:rFonts w:ascii="Google Sans" w:cs="Google Sans" w:eastAsia="Google Sans" w:hAnsi="Google Sans"/>
            <w:color w:val="0000ee"/>
            <w:sz w:val="24"/>
            <w:szCs w:val="24"/>
            <w:u w:val="single"/>
            <w:rtl w:val="0"/>
          </w:rPr>
          <w:t xml:space="preserve">https://www.reddit.com/r/MLQuestions/comments/y760vo/explaining_various_aspects_of_ml_through_simple/</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Transformers Work: A Detailed Exploration of Transformer Architecture - DataCamp, accessed November 20, 2025, </w:t>
      </w:r>
      <w:hyperlink r:id="rId15">
        <w:r w:rsidDel="00000000" w:rsidR="00000000" w:rsidRPr="00000000">
          <w:rPr>
            <w:rFonts w:ascii="Google Sans" w:cs="Google Sans" w:eastAsia="Google Sans" w:hAnsi="Google Sans"/>
            <w:color w:val="0000ee"/>
            <w:sz w:val="24"/>
            <w:szCs w:val="24"/>
            <w:u w:val="single"/>
            <w:rtl w:val="0"/>
          </w:rPr>
          <w:t xml:space="preserve">https://www.datacamp.com/tutorial/how-transformers-work</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transformers and attention | Talk for TNG Big Tech Day '24 - YouTube, accessed November 20,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https://www.youtube.com/watch?v=KJtZARuO3JY</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attention mechanism? | IBM, accessed November 20, 2025, </w:t>
      </w:r>
      <w:hyperlink r:id="rId17">
        <w:r w:rsidDel="00000000" w:rsidR="00000000" w:rsidRPr="00000000">
          <w:rPr>
            <w:rFonts w:ascii="Google Sans" w:cs="Google Sans" w:eastAsia="Google Sans" w:hAnsi="Google Sans"/>
            <w:color w:val="0000ee"/>
            <w:sz w:val="24"/>
            <w:szCs w:val="24"/>
            <w:u w:val="single"/>
            <w:rtl w:val="0"/>
          </w:rPr>
          <w:t xml:space="preserve">https://www.ibm.com/think/topics/attention-mechanism</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via Analogies - by Ashutosh Kumar - Medium, accessed November 20, 2025, </w:t>
      </w:r>
      <w:hyperlink r:id="rId18">
        <w:r w:rsidDel="00000000" w:rsidR="00000000" w:rsidRPr="00000000">
          <w:rPr>
            <w:rFonts w:ascii="Google Sans" w:cs="Google Sans" w:eastAsia="Google Sans" w:hAnsi="Google Sans"/>
            <w:color w:val="0000ee"/>
            <w:sz w:val="24"/>
            <w:szCs w:val="24"/>
            <w:u w:val="single"/>
            <w:rtl w:val="0"/>
          </w:rPr>
          <w:t xml:space="preserve">https://medium.com/@ashu1069/transformer-via-analogies-4e162c8601b6</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vs ChatGPT vs Gemini: Best AI Comparison 2025 - Improvado, accessed November 20, 2025, </w:t>
      </w:r>
      <w:hyperlink r:id="rId19">
        <w:r w:rsidDel="00000000" w:rsidR="00000000" w:rsidRPr="00000000">
          <w:rPr>
            <w:rFonts w:ascii="Google Sans" w:cs="Google Sans" w:eastAsia="Google Sans" w:hAnsi="Google Sans"/>
            <w:color w:val="0000ee"/>
            <w:sz w:val="24"/>
            <w:szCs w:val="24"/>
            <w:u w:val="single"/>
            <w:rtl w:val="0"/>
          </w:rPr>
          <w:t xml:space="preserve">https://improvado.io/blog/claude-vs-chatgpt-vs-gemini-vs-deepseek</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Claude Compare to ChatGPT and Gemini Advance? : r/ClaudeAI - Reddit, accessed November 20, 2025, </w:t>
      </w:r>
      <w:hyperlink r:id="rId20">
        <w:r w:rsidDel="00000000" w:rsidR="00000000" w:rsidRPr="00000000">
          <w:rPr>
            <w:rFonts w:ascii="Google Sans" w:cs="Google Sans" w:eastAsia="Google Sans" w:hAnsi="Google Sans"/>
            <w:color w:val="0000ee"/>
            <w:sz w:val="24"/>
            <w:szCs w:val="24"/>
            <w:u w:val="single"/>
            <w:rtl w:val="0"/>
          </w:rPr>
          <w:t xml:space="preserve">https://www.reddit.com/r/ClaudeAI/comments/1fmtr0u/how_does_claude_compare_to_chatgpt_and_gemini/</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Gemini 1.5 Pro and Claude 3.5 Sonnet - Appaca, accessed November 20, 2025, </w:t>
      </w:r>
      <w:hyperlink r:id="rId21">
        <w:r w:rsidDel="00000000" w:rsidR="00000000" w:rsidRPr="00000000">
          <w:rPr>
            <w:rFonts w:ascii="Google Sans" w:cs="Google Sans" w:eastAsia="Google Sans" w:hAnsi="Google Sans"/>
            <w:color w:val="0000ee"/>
            <w:sz w:val="24"/>
            <w:szCs w:val="24"/>
            <w:u w:val="single"/>
            <w:rtl w:val="0"/>
          </w:rPr>
          <w:t xml:space="preserve">https://www.appaca.ai/resources/llm-comparison/gemini-1.5-pro-vs-claude-3.5-sonnet</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Claude Sonnet 3.5, GPT-4o, o1, and Gemini 1.5 Pro for coding - Qodo, accessed November 20, 2025, </w:t>
      </w:r>
      <w:hyperlink r:id="rId22">
        <w:r w:rsidDel="00000000" w:rsidR="00000000" w:rsidRPr="00000000">
          <w:rPr>
            <w:rFonts w:ascii="Google Sans" w:cs="Google Sans" w:eastAsia="Google Sans" w:hAnsi="Google Sans"/>
            <w:color w:val="0000ee"/>
            <w:sz w:val="24"/>
            <w:szCs w:val="24"/>
            <w:u w:val="single"/>
            <w:rtl w:val="0"/>
          </w:rPr>
          <w:t xml:space="preserve">https://www.qodo.ai/blog/comparison-of-claude-sonnet-3-5-gpt-4o-o1-and-gemini-1-5-pro-for-coding/</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1.5 Pro vs Claude 3.5 Sonnet – Which is Best for Coding? - Bind AI IDE, accessed November 20, 2025, </w:t>
      </w:r>
      <w:hyperlink r:id="rId23">
        <w:r w:rsidDel="00000000" w:rsidR="00000000" w:rsidRPr="00000000">
          <w:rPr>
            <w:rFonts w:ascii="Google Sans" w:cs="Google Sans" w:eastAsia="Google Sans" w:hAnsi="Google Sans"/>
            <w:color w:val="0000ee"/>
            <w:sz w:val="24"/>
            <w:szCs w:val="24"/>
            <w:u w:val="single"/>
            <w:rtl w:val="0"/>
          </w:rPr>
          <w:t xml:space="preserve">https://blog.getbind.co/2024/10/09/gemini-1-5-pro-vs-claude-3-5-sonnet-which-is-best-for-coding/</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Wrote it Better? A Definitive Guide to Claude vs. ChatGPT vs. Gemini - Blog, accessed November 20, 2025, </w:t>
      </w:r>
      <w:hyperlink r:id="rId24">
        <w:r w:rsidDel="00000000" w:rsidR="00000000" w:rsidRPr="00000000">
          <w:rPr>
            <w:rFonts w:ascii="Google Sans" w:cs="Google Sans" w:eastAsia="Google Sans" w:hAnsi="Google Sans"/>
            <w:color w:val="0000ee"/>
            <w:sz w:val="24"/>
            <w:szCs w:val="24"/>
            <w:u w:val="single"/>
            <w:rtl w:val="0"/>
          </w:rPr>
          <w:t xml:space="preserve">https://blog.type.ai/post/claude-vs-gpt</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tokens and how to count them? - OpenAI Help Center, accessed November 20, 2025, </w:t>
      </w:r>
      <w:hyperlink r:id="rId25">
        <w:r w:rsidDel="00000000" w:rsidR="00000000" w:rsidRPr="00000000">
          <w:rPr>
            <w:rFonts w:ascii="Google Sans" w:cs="Google Sans" w:eastAsia="Google Sans" w:hAnsi="Google Sans"/>
            <w:color w:val="0000ee"/>
            <w:sz w:val="24"/>
            <w:szCs w:val="24"/>
            <w:u w:val="single"/>
            <w:rtl w:val="0"/>
          </w:rPr>
          <w:t xml:space="preserve">https://help.openai.com/en/articles/4936856-what-are-tokens-and-how-to-count-them</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helpful rule of thumb is that one token generally corresponds to ~4 characte... | Hacker News, accessed November 20, 2025, </w:t>
      </w:r>
      <w:hyperlink r:id="rId26">
        <w:r w:rsidDel="00000000" w:rsidR="00000000" w:rsidRPr="00000000">
          <w:rPr>
            <w:rFonts w:ascii="Google Sans" w:cs="Google Sans" w:eastAsia="Google Sans" w:hAnsi="Google Sans"/>
            <w:color w:val="0000ee"/>
            <w:sz w:val="24"/>
            <w:szCs w:val="24"/>
            <w:u w:val="single"/>
            <w:rtl w:val="0"/>
          </w:rPr>
          <w:t xml:space="preserve">https://news.ycombinator.com/item?id=35841781</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businesses - Factorial One, accessed November 20, 2025, </w:t>
      </w:r>
      <w:hyperlink r:id="rId27">
        <w:r w:rsidDel="00000000" w:rsidR="00000000" w:rsidRPr="00000000">
          <w:rPr>
            <w:rFonts w:ascii="Google Sans" w:cs="Google Sans" w:eastAsia="Google Sans" w:hAnsi="Google Sans"/>
            <w:color w:val="0000ee"/>
            <w:sz w:val="24"/>
            <w:szCs w:val="24"/>
            <w:u w:val="single"/>
            <w:rtl w:val="0"/>
          </w:rPr>
          <w:t xml:space="preserve">https://factorialhr.com/ai</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HR: How to Leverage AI in the Workplace - Factorial, accessed November 20, 2025, </w:t>
      </w:r>
      <w:hyperlink r:id="rId28">
        <w:r w:rsidDel="00000000" w:rsidR="00000000" w:rsidRPr="00000000">
          <w:rPr>
            <w:rFonts w:ascii="Google Sans" w:cs="Google Sans" w:eastAsia="Google Sans" w:hAnsi="Google Sans"/>
            <w:color w:val="0000ee"/>
            <w:sz w:val="24"/>
            <w:szCs w:val="24"/>
            <w:u w:val="single"/>
            <w:rtl w:val="0"/>
          </w:rPr>
          <w:t xml:space="preserve">https://factorialhr.com/blog/ai-in-hr/</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AI in Advanced Reports - Factorial Help Center, accessed November 20, 2025, </w:t>
      </w:r>
      <w:hyperlink r:id="rId29">
        <w:r w:rsidDel="00000000" w:rsidR="00000000" w:rsidRPr="00000000">
          <w:rPr>
            <w:rFonts w:ascii="Google Sans" w:cs="Google Sans" w:eastAsia="Google Sans" w:hAnsi="Google Sans"/>
            <w:color w:val="0000ee"/>
            <w:sz w:val="24"/>
            <w:szCs w:val="24"/>
            <w:u w:val="single"/>
            <w:rtl w:val="0"/>
          </w:rPr>
          <w:t xml:space="preserve">https://help.factorialhr.com/en_US/reports-dashboards/how-to-use-ai-in-advanced-reports</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Factorial HR - App Advisory Plus, accessed November 20, 2025, </w:t>
      </w:r>
      <w:hyperlink r:id="rId30">
        <w:r w:rsidDel="00000000" w:rsidR="00000000" w:rsidRPr="00000000">
          <w:rPr>
            <w:rFonts w:ascii="Google Sans" w:cs="Google Sans" w:eastAsia="Google Sans" w:hAnsi="Google Sans"/>
            <w:color w:val="0000ee"/>
            <w:sz w:val="24"/>
            <w:szCs w:val="24"/>
            <w:u w:val="single"/>
            <w:rtl w:val="0"/>
          </w:rPr>
          <w:t xml:space="preserve">https://www.appadvisoryplus.com/app/factorial-hr</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110+ ChatGPT prompts for partner managers - Partner Fleet, accessed November 20, 2025, </w:t>
      </w:r>
      <w:hyperlink r:id="rId31">
        <w:r w:rsidDel="00000000" w:rsidR="00000000" w:rsidRPr="00000000">
          <w:rPr>
            <w:rFonts w:ascii="Google Sans" w:cs="Google Sans" w:eastAsia="Google Sans" w:hAnsi="Google Sans"/>
            <w:color w:val="0000ee"/>
            <w:sz w:val="24"/>
            <w:szCs w:val="24"/>
            <w:u w:val="single"/>
            <w:rtl w:val="0"/>
          </w:rPr>
          <w:t xml:space="preserve">https://www.partnerfleet.io/blog/chatgpt-prompts-for-partner-managers</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Gen AI Improves Partner Relationships and Drives Results | AchieveUnite, accessed November 20, 2025, </w:t>
      </w:r>
      <w:hyperlink r:id="rId32">
        <w:r w:rsidDel="00000000" w:rsidR="00000000" w:rsidRPr="00000000">
          <w:rPr>
            <w:rFonts w:ascii="Google Sans" w:cs="Google Sans" w:eastAsia="Google Sans" w:hAnsi="Google Sans"/>
            <w:color w:val="0000ee"/>
            <w:sz w:val="24"/>
            <w:szCs w:val="24"/>
            <w:u w:val="single"/>
            <w:rtl w:val="0"/>
          </w:rPr>
          <w:t xml:space="preserve">https://achieveunite.com/gen-ai-partner-relationships-results/</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Select AI – Natural Language to SQL Generation on Autonomous Database, accessed November 20, 2025, </w:t>
      </w:r>
      <w:hyperlink r:id="rId33">
        <w:r w:rsidDel="00000000" w:rsidR="00000000" w:rsidRPr="00000000">
          <w:rPr>
            <w:rFonts w:ascii="Google Sans" w:cs="Google Sans" w:eastAsia="Google Sans" w:hAnsi="Google Sans"/>
            <w:color w:val="0000ee"/>
            <w:sz w:val="24"/>
            <w:szCs w:val="24"/>
            <w:u w:val="single"/>
            <w:rtl w:val="0"/>
          </w:rPr>
          <w:t xml:space="preserve">https://blogs.oracle.com/machinelearning/introducing-natural-language-to-sql-generation-on-autonomous-database</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Natural Language to SQL: How AI is Bridging the Gap for Non-Technical Users, accessed November 20, 2025, </w:t>
      </w:r>
      <w:hyperlink r:id="rId34">
        <w:r w:rsidDel="00000000" w:rsidR="00000000" w:rsidRPr="00000000">
          <w:rPr>
            <w:rFonts w:ascii="Google Sans" w:cs="Google Sans" w:eastAsia="Google Sans" w:hAnsi="Google Sans"/>
            <w:color w:val="0000ee"/>
            <w:sz w:val="24"/>
            <w:szCs w:val="24"/>
            <w:u w:val="single"/>
            <w:rtl w:val="0"/>
          </w:rPr>
          <w:t xml:space="preserve">https://ai2sql.io/from-natural-language-to-sql-how-ai-is-bridging-the-gap-for-non-technical-users</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Enterprise-grade natural language to SQL generation using LLMs: Balancing accuracy, latency, and scale | Artificial Intelligence - AWS, accessed November 20, 2025, </w:t>
      </w:r>
      <w:hyperlink r:id="rId35">
        <w:r w:rsidDel="00000000" w:rsidR="00000000" w:rsidRPr="00000000">
          <w:rPr>
            <w:rFonts w:ascii="Google Sans" w:cs="Google Sans" w:eastAsia="Google Sans" w:hAnsi="Google Sans"/>
            <w:color w:val="0000ee"/>
            <w:sz w:val="24"/>
            <w:szCs w:val="24"/>
            <w:u w:val="single"/>
            <w:rtl w:val="0"/>
          </w:rPr>
          <w:t xml:space="preserve">https://aws.amazon.com/blogs/machine-learning/enterprise-grade-natural-language-to-sql-generation-using-llms-balancing-accuracy-latency-and-scale/</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Tips For Writing Generative AI Prompts | Salesforce, accessed November 20, 2025, </w:t>
      </w:r>
      <w:hyperlink r:id="rId36">
        <w:r w:rsidDel="00000000" w:rsidR="00000000" w:rsidRPr="00000000">
          <w:rPr>
            <w:rFonts w:ascii="Google Sans" w:cs="Google Sans" w:eastAsia="Google Sans" w:hAnsi="Google Sans"/>
            <w:color w:val="0000ee"/>
            <w:sz w:val="24"/>
            <w:szCs w:val="24"/>
            <w:u w:val="single"/>
            <w:rtl w:val="0"/>
          </w:rPr>
          <w:t xml:space="preserve">https://www.salesforce.com/artificial-intelligence/generative-ai-prompts/</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Workday Lawsuit Over AI Resume Screening Bias: With July 29, 2025 Court Update, accessed November 20, 2025, </w:t>
      </w:r>
      <w:hyperlink r:id="rId37">
        <w:r w:rsidDel="00000000" w:rsidR="00000000" w:rsidRPr="00000000">
          <w:rPr>
            <w:rFonts w:ascii="Google Sans" w:cs="Google Sans" w:eastAsia="Google Sans" w:hAnsi="Google Sans"/>
            <w:color w:val="0000ee"/>
            <w:sz w:val="24"/>
            <w:szCs w:val="24"/>
            <w:u w:val="single"/>
            <w:rtl w:val="0"/>
          </w:rPr>
          <w:t xml:space="preserve">https://fairnow.ai/workday-lawsuit-resume-screening/</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Mobley v. Workday: Court Holds AI Service Providers Could Be Directly Liable for Employment Discrimination Under “Agent” Theory - Seyfarth Shaw, accessed November 20, 2025, </w:t>
      </w:r>
      <w:hyperlink r:id="rId38">
        <w:r w:rsidDel="00000000" w:rsidR="00000000" w:rsidRPr="00000000">
          <w:rPr>
            <w:rFonts w:ascii="Google Sans" w:cs="Google Sans" w:eastAsia="Google Sans" w:hAnsi="Google Sans"/>
            <w:color w:val="0000ee"/>
            <w:sz w:val="24"/>
            <w:szCs w:val="24"/>
            <w:u w:val="single"/>
            <w:rtl w:val="0"/>
          </w:rPr>
          <w:t xml:space="preserve">https://www.seyfarth.com/news-insights/mobley-v-workday-court-holds-ai-service-providers-could-be-directly-liable-for-employment-discrimination-under-agent-theory.html</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Workday AI lawsuit receives the greenlight to proceed as a collective action, accessed November 20, 2025, </w:t>
      </w:r>
      <w:hyperlink r:id="rId39">
        <w:r w:rsidDel="00000000" w:rsidR="00000000" w:rsidRPr="00000000">
          <w:rPr>
            <w:rFonts w:ascii="Google Sans" w:cs="Google Sans" w:eastAsia="Google Sans" w:hAnsi="Google Sans"/>
            <w:color w:val="0000ee"/>
            <w:sz w:val="24"/>
            <w:szCs w:val="24"/>
            <w:u w:val="single"/>
            <w:rtl w:val="0"/>
          </w:rPr>
          <w:t xml:space="preserve">https://www.insidetechlaw.com/blog/2025/06/workday-ai-lawsuit-receives-the-greenlight-to-proceed-as-a-class-action</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issues for employers to consider when using generative AI | IAPP, accessed November 20, 2025, </w:t>
      </w:r>
      <w:hyperlink r:id="rId40">
        <w:r w:rsidDel="00000000" w:rsidR="00000000" w:rsidRPr="00000000">
          <w:rPr>
            <w:rFonts w:ascii="Google Sans" w:cs="Google Sans" w:eastAsia="Google Sans" w:hAnsi="Google Sans"/>
            <w:color w:val="0000ee"/>
            <w:sz w:val="24"/>
            <w:szCs w:val="24"/>
            <w:u w:val="single"/>
            <w:rtl w:val="0"/>
          </w:rPr>
          <w:t xml:space="preserve">https://iapp.org/news/a/data-protection-issues-for-employers-to-consider-when-using-generative-ai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iapp.org/news/a/data-protection-issues-for-employers-to-consider-when-using-generative-ai" TargetMode="External"/><Relationship Id="rId20" Type="http://schemas.openxmlformats.org/officeDocument/2006/relationships/hyperlink" Target="https://www.reddit.com/r/ClaudeAI/comments/1fmtr0u/how_does_claude_compare_to_chatgpt_and_gemini/" TargetMode="External"/><Relationship Id="rId22" Type="http://schemas.openxmlformats.org/officeDocument/2006/relationships/hyperlink" Target="https://www.qodo.ai/blog/comparison-of-claude-sonnet-3-5-gpt-4o-o1-and-gemini-1-5-pro-for-coding/" TargetMode="External"/><Relationship Id="rId21" Type="http://schemas.openxmlformats.org/officeDocument/2006/relationships/hyperlink" Target="https://www.appaca.ai/resources/llm-comparison/gemini-1.5-pro-vs-claude-3.5-sonnet" TargetMode="External"/><Relationship Id="rId24" Type="http://schemas.openxmlformats.org/officeDocument/2006/relationships/hyperlink" Target="https://blog.type.ai/post/claude-vs-gpt" TargetMode="External"/><Relationship Id="rId23" Type="http://schemas.openxmlformats.org/officeDocument/2006/relationships/hyperlink" Target="https://blog.getbind.co/2024/10/09/gemini-1-5-pro-vs-claude-3-5-sonnet-which-is-best-for-cod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zendesk.com/blog/machine-learning-and-deep-learning/" TargetMode="External"/><Relationship Id="rId26" Type="http://schemas.openxmlformats.org/officeDocument/2006/relationships/hyperlink" Target="https://news.ycombinator.com/item?id=35841781" TargetMode="External"/><Relationship Id="rId25" Type="http://schemas.openxmlformats.org/officeDocument/2006/relationships/hyperlink" Target="https://help.openai.com/en/articles/4936856-what-are-tokens-and-how-to-count-them" TargetMode="External"/><Relationship Id="rId28" Type="http://schemas.openxmlformats.org/officeDocument/2006/relationships/hyperlink" Target="https://factorialhr.com/blog/ai-in-hr/" TargetMode="External"/><Relationship Id="rId27" Type="http://schemas.openxmlformats.org/officeDocument/2006/relationships/hyperlink" Target="https://factorialhr.com/ai" TargetMode="External"/><Relationship Id="rId5" Type="http://schemas.openxmlformats.org/officeDocument/2006/relationships/styles" Target="styles.xml"/><Relationship Id="rId6" Type="http://schemas.openxmlformats.org/officeDocument/2006/relationships/hyperlink" Target="https://factorialhr.com/blog/factorial-one-ai-agent/" TargetMode="External"/><Relationship Id="rId29" Type="http://schemas.openxmlformats.org/officeDocument/2006/relationships/hyperlink" Target="https://help.factorialhr.com/en_US/reports-dashboards/how-to-use-ai-in-advanced-reports" TargetMode="External"/><Relationship Id="rId7" Type="http://schemas.openxmlformats.org/officeDocument/2006/relationships/hyperlink" Target="https://www.contentgrip.com/factorial-ai-agent-one-business-management-automation/" TargetMode="External"/><Relationship Id="rId8" Type="http://schemas.openxmlformats.org/officeDocument/2006/relationships/hyperlink" Target="https://www.eos-solutions.it/en/digitalization/factorial.html" TargetMode="External"/><Relationship Id="rId31" Type="http://schemas.openxmlformats.org/officeDocument/2006/relationships/hyperlink" Target="https://www.partnerfleet.io/blog/chatgpt-prompts-for-partner-managers" TargetMode="External"/><Relationship Id="rId30" Type="http://schemas.openxmlformats.org/officeDocument/2006/relationships/hyperlink" Target="https://www.appadvisoryplus.com/app/factorial-hr" TargetMode="External"/><Relationship Id="rId11" Type="http://schemas.openxmlformats.org/officeDocument/2006/relationships/hyperlink" Target="https://swifterm.com/deep-learning-vs-machine-learning/" TargetMode="External"/><Relationship Id="rId33" Type="http://schemas.openxmlformats.org/officeDocument/2006/relationships/hyperlink" Target="https://blogs.oracle.com/machinelearning/introducing-natural-language-to-sql-generation-on-autonomous-database" TargetMode="External"/><Relationship Id="rId10" Type="http://schemas.openxmlformats.org/officeDocument/2006/relationships/hyperlink" Target="https://www.salesforce.com/artificial-intelligence/deep-learning-vs-machine-learning/" TargetMode="External"/><Relationship Id="rId32" Type="http://schemas.openxmlformats.org/officeDocument/2006/relationships/hyperlink" Target="https://achieveunite.com/gen-ai-partner-relationships-results/" TargetMode="External"/><Relationship Id="rId13" Type="http://schemas.openxmlformats.org/officeDocument/2006/relationships/hyperlink" Target="https://explainability.dev/article/How_to_Use_Analogies_to_Explain_Technical_Concepts_to_NonTechnical_Audiences.html" TargetMode="External"/><Relationship Id="rId35" Type="http://schemas.openxmlformats.org/officeDocument/2006/relationships/hyperlink" Target="https://aws.amazon.com/blogs/machine-learning/enterprise-grade-natural-language-to-sql-generation-using-llms-balancing-accuracy-latency-and-scale/" TargetMode="External"/><Relationship Id="rId12" Type="http://schemas.openxmlformats.org/officeDocument/2006/relationships/hyperlink" Target="https://www.quora.com/How-would-explain-neural-network-theory-to-a-non-technical-person" TargetMode="External"/><Relationship Id="rId34" Type="http://schemas.openxmlformats.org/officeDocument/2006/relationships/hyperlink" Target="https://ai2sql.io/from-natural-language-to-sql-how-ai-is-bridging-the-gap-for-non-technical-users" TargetMode="External"/><Relationship Id="rId15" Type="http://schemas.openxmlformats.org/officeDocument/2006/relationships/hyperlink" Target="https://www.datacamp.com/tutorial/how-transformers-work" TargetMode="External"/><Relationship Id="rId37" Type="http://schemas.openxmlformats.org/officeDocument/2006/relationships/hyperlink" Target="https://fairnow.ai/workday-lawsuit-resume-screening/" TargetMode="External"/><Relationship Id="rId14" Type="http://schemas.openxmlformats.org/officeDocument/2006/relationships/hyperlink" Target="https://www.reddit.com/r/MLQuestions/comments/y760vo/explaining_various_aspects_of_ml_through_simple/" TargetMode="External"/><Relationship Id="rId36" Type="http://schemas.openxmlformats.org/officeDocument/2006/relationships/hyperlink" Target="https://www.salesforce.com/artificial-intelligence/generative-ai-prompts/" TargetMode="External"/><Relationship Id="rId17" Type="http://schemas.openxmlformats.org/officeDocument/2006/relationships/hyperlink" Target="https://www.ibm.com/think/topics/attention-mechanism" TargetMode="External"/><Relationship Id="rId39" Type="http://schemas.openxmlformats.org/officeDocument/2006/relationships/hyperlink" Target="https://www.insidetechlaw.com/blog/2025/06/workday-ai-lawsuit-receives-the-greenlight-to-proceed-as-a-class-action" TargetMode="External"/><Relationship Id="rId16" Type="http://schemas.openxmlformats.org/officeDocument/2006/relationships/hyperlink" Target="https://www.youtube.com/watch?v=KJtZARuO3JY" TargetMode="External"/><Relationship Id="rId38" Type="http://schemas.openxmlformats.org/officeDocument/2006/relationships/hyperlink" Target="https://www.seyfarth.com/news-insights/mobley-v-workday-court-holds-ai-service-providers-could-be-directly-liable-for-employment-discrimination-under-agent-theory.html" TargetMode="External"/><Relationship Id="rId19" Type="http://schemas.openxmlformats.org/officeDocument/2006/relationships/hyperlink" Target="https://improvado.io/blog/claude-vs-chatgpt-vs-gemini-vs-deepseek" TargetMode="External"/><Relationship Id="rId18" Type="http://schemas.openxmlformats.org/officeDocument/2006/relationships/hyperlink" Target="https://medium.com/@ashu1069/transformer-via-analogies-4e162c8601b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